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6AE8" w:rsidRPr="0033086C" w:rsidRDefault="00D36AE8" w:rsidP="00D36AE8">
      <w:pPr>
        <w:jc w:val="center"/>
        <w:rPr>
          <w:rFonts w:ascii="Times New Roman" w:hAnsi="Times New Roman" w:cs="Times New Roman"/>
          <w:b/>
          <w:bCs/>
          <w:sz w:val="32"/>
          <w:lang w:val="kk-KZ"/>
        </w:rPr>
      </w:pPr>
      <w:r w:rsidRPr="0033086C">
        <w:rPr>
          <w:rFonts w:ascii="Times New Roman" w:hAnsi="Times New Roman" w:cs="Times New Roman"/>
          <w:color w:val="000000"/>
          <w:szCs w:val="24"/>
          <w:lang w:val="kk-KZ"/>
        </w:rPr>
        <w:t>4 ЛАПЛАС ТҰРЛЕНДІРУІН ӨТПЕЛІ ҮРДІСТЕРДІ ЕСЕПТЕУДЕ ҚОЛДАНУ</w:t>
      </w:r>
    </w:p>
    <w:p w:rsidR="00D36AE8" w:rsidRDefault="00D36AE8" w:rsidP="00D36AE8">
      <w:pPr>
        <w:rPr>
          <w:rFonts w:ascii="Times New Roman" w:hAnsi="Times New Roman" w:cs="Times New Roman"/>
          <w:b/>
          <w:bCs/>
          <w:lang w:val="kk-KZ"/>
        </w:rPr>
      </w:pPr>
    </w:p>
    <w:p w:rsidR="00D36AE8" w:rsidRPr="00520EDC" w:rsidRDefault="00D36AE8" w:rsidP="00D36AE8">
      <w:pPr>
        <w:spacing w:line="276" w:lineRule="auto"/>
        <w:ind w:firstLine="567"/>
        <w:jc w:val="both"/>
        <w:rPr>
          <w:rFonts w:ascii="Times New Roman" w:hAnsi="Times New Roman" w:cs="Times New Roman"/>
          <w:szCs w:val="24"/>
          <w:lang w:val="kk-KZ"/>
        </w:rPr>
      </w:pPr>
      <w:r w:rsidRPr="00520EDC">
        <w:rPr>
          <w:rFonts w:ascii="Times New Roman" w:hAnsi="Times New Roman" w:cs="Times New Roman"/>
          <w:bCs/>
          <w:szCs w:val="24"/>
          <w:lang w:val="kk-KZ"/>
        </w:rPr>
        <w:t>Лаплас түрлендіруі</w:t>
      </w:r>
      <w:r w:rsidRPr="00520EDC">
        <w:rPr>
          <w:rFonts w:ascii="Times New Roman" w:hAnsi="Times New Roman" w:cs="Times New Roman"/>
          <w:szCs w:val="24"/>
          <w:lang w:val="kk-KZ"/>
        </w:rPr>
        <w:t xml:space="preserve"> — “оригинал” немесе "түпнұсқа" деп аталатын t (</w:t>
      </w:r>
      <w:r w:rsidRPr="00520EDC">
        <w:rPr>
          <w:rFonts w:ascii="Times New Roman" w:hAnsi="Times New Roman" w:cs="Times New Roman"/>
          <w:noProof/>
          <w:szCs w:val="24"/>
        </w:rPr>
        <w:drawing>
          <wp:inline distT="0" distB="0" distL="0" distR="0">
            <wp:extent cx="842645" cy="142875"/>
            <wp:effectExtent l="19050" t="0" r="0" b="0"/>
            <wp:docPr id="517" name="Рисунок 517" descr="0&lt;t&lt;\inft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descr="0&lt;t&lt;\infty "/>
                    <pic:cNvPicPr>
                      <a:picLocks noChangeAspect="1" noChangeArrowheads="1"/>
                    </pic:cNvPicPr>
                  </pic:nvPicPr>
                  <pic:blipFill>
                    <a:blip r:embed="rId4" cstate="print"/>
                    <a:srcRect/>
                    <a:stretch>
                      <a:fillRect/>
                    </a:stretch>
                  </pic:blipFill>
                  <pic:spPr bwMode="auto">
                    <a:xfrm>
                      <a:off x="0" y="0"/>
                      <a:ext cx="842645" cy="142875"/>
                    </a:xfrm>
                    <a:prstGeom prst="rect">
                      <a:avLst/>
                    </a:prstGeom>
                    <a:noFill/>
                    <a:ln w="9525">
                      <a:noFill/>
                      <a:miter lim="800000"/>
                      <a:headEnd/>
                      <a:tailEnd/>
                    </a:ln>
                  </pic:spPr>
                </pic:pic>
              </a:graphicData>
            </a:graphic>
          </wp:inline>
        </w:drawing>
      </w:r>
      <w:r w:rsidRPr="00520EDC">
        <w:rPr>
          <w:rFonts w:ascii="Times New Roman" w:hAnsi="Times New Roman" w:cs="Times New Roman"/>
          <w:szCs w:val="24"/>
          <w:lang w:val="kk-KZ"/>
        </w:rPr>
        <w:t xml:space="preserve">) нақты айнымалының f(t) функциясын </w:t>
      </w:r>
      <w:r w:rsidRPr="00520EDC">
        <w:rPr>
          <w:rFonts w:ascii="Times New Roman" w:hAnsi="Times New Roman" w:cs="Times New Roman"/>
          <w:noProof/>
          <w:szCs w:val="24"/>
        </w:rPr>
        <w:drawing>
          <wp:inline distT="0" distB="0" distL="0" distR="0">
            <wp:extent cx="850900" cy="151130"/>
            <wp:effectExtent l="19050" t="0" r="6350" b="0"/>
            <wp:docPr id="518" name="Рисунок 518" descr="s=\sigma+i\ome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descr="s=\sigma+i\omega"/>
                    <pic:cNvPicPr>
                      <a:picLocks noChangeAspect="1" noChangeArrowheads="1"/>
                    </pic:cNvPicPr>
                  </pic:nvPicPr>
                  <pic:blipFill>
                    <a:blip r:embed="rId5" cstate="print"/>
                    <a:srcRect/>
                    <a:stretch>
                      <a:fillRect/>
                    </a:stretch>
                  </pic:blipFill>
                  <pic:spPr bwMode="auto">
                    <a:xfrm>
                      <a:off x="0" y="0"/>
                      <a:ext cx="850900" cy="151130"/>
                    </a:xfrm>
                    <a:prstGeom prst="rect">
                      <a:avLst/>
                    </a:prstGeom>
                    <a:noFill/>
                    <a:ln w="9525">
                      <a:noFill/>
                      <a:miter lim="800000"/>
                      <a:headEnd/>
                      <a:tailEnd/>
                    </a:ln>
                  </pic:spPr>
                </pic:pic>
              </a:graphicData>
            </a:graphic>
          </wp:inline>
        </w:drawing>
      </w:r>
      <w:r>
        <w:rPr>
          <w:rFonts w:ascii="Times New Roman" w:hAnsi="Times New Roman" w:cs="Times New Roman"/>
          <w:szCs w:val="24"/>
          <w:lang w:val="kk-KZ"/>
        </w:rPr>
        <w:t xml:space="preserve"> </w:t>
      </w:r>
      <w:r w:rsidRPr="00520EDC">
        <w:rPr>
          <w:rFonts w:ascii="Times New Roman" w:hAnsi="Times New Roman" w:cs="Times New Roman"/>
          <w:szCs w:val="24"/>
          <w:lang w:val="kk-KZ"/>
        </w:rPr>
        <w:t>кешендік айнымалының</w:t>
      </w:r>
    </w:p>
    <w:p w:rsidR="00D36AE8" w:rsidRPr="00520EDC" w:rsidRDefault="00D36AE8" w:rsidP="00D36AE8">
      <w:pPr>
        <w:spacing w:line="276" w:lineRule="auto"/>
        <w:ind w:left="720"/>
        <w:jc w:val="both"/>
        <w:rPr>
          <w:rFonts w:ascii="Times New Roman" w:hAnsi="Times New Roman" w:cs="Times New Roman"/>
          <w:szCs w:val="24"/>
          <w:lang w:val="kk-KZ"/>
        </w:rPr>
      </w:pPr>
      <w:r w:rsidRPr="00520EDC">
        <w:rPr>
          <w:rFonts w:ascii="Times New Roman" w:hAnsi="Times New Roman" w:cs="Times New Roman"/>
          <w:noProof/>
          <w:szCs w:val="24"/>
        </w:rPr>
        <w:drawing>
          <wp:inline distT="0" distB="0" distL="0" distR="0">
            <wp:extent cx="2639695" cy="628015"/>
            <wp:effectExtent l="19050" t="0" r="8255" b="0"/>
            <wp:docPr id="519" name="Рисунок 519" descr="F(s)=\mathcal{L}\left\{f(t)\right\}=\int\limits_0^\infty e^{-st}f(t)\,d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 descr="F(s)=\mathcal{L}\left\{f(t)\right\}=\int\limits_0^\infty e^{-st}f(t)\,dt."/>
                    <pic:cNvPicPr>
                      <a:picLocks noChangeAspect="1" noChangeArrowheads="1"/>
                    </pic:cNvPicPr>
                  </pic:nvPicPr>
                  <pic:blipFill>
                    <a:blip r:embed="rId6" cstate="print"/>
                    <a:srcRect/>
                    <a:stretch>
                      <a:fillRect/>
                    </a:stretch>
                  </pic:blipFill>
                  <pic:spPr bwMode="auto">
                    <a:xfrm>
                      <a:off x="0" y="0"/>
                      <a:ext cx="2639695" cy="628015"/>
                    </a:xfrm>
                    <a:prstGeom prst="rect">
                      <a:avLst/>
                    </a:prstGeom>
                    <a:noFill/>
                    <a:ln w="9525">
                      <a:noFill/>
                      <a:miter lim="800000"/>
                      <a:headEnd/>
                      <a:tailEnd/>
                    </a:ln>
                  </pic:spPr>
                </pic:pic>
              </a:graphicData>
            </a:graphic>
          </wp:inline>
        </w:drawing>
      </w:r>
    </w:p>
    <w:p w:rsidR="00D36AE8" w:rsidRDefault="00D36AE8" w:rsidP="00D36AE8">
      <w:pPr>
        <w:spacing w:line="276" w:lineRule="auto"/>
        <w:jc w:val="both"/>
        <w:rPr>
          <w:rFonts w:ascii="Times New Roman" w:hAnsi="Times New Roman" w:cs="Times New Roman"/>
          <w:szCs w:val="24"/>
          <w:lang w:val="kk-KZ"/>
        </w:rPr>
      </w:pPr>
      <w:r w:rsidRPr="00520EDC">
        <w:rPr>
          <w:rFonts w:ascii="Times New Roman" w:hAnsi="Times New Roman" w:cs="Times New Roman"/>
          <w:szCs w:val="24"/>
          <w:lang w:val="kk-KZ"/>
        </w:rPr>
        <w:t xml:space="preserve">функциясына келтіретін түрлендіру. Бұл сызықты функционалдық түрлендіру болып табылады. Бұл өрнектің оң жағы </w:t>
      </w:r>
      <w:r w:rsidRPr="00520EDC">
        <w:rPr>
          <w:rFonts w:ascii="Times New Roman" w:hAnsi="Times New Roman" w:cs="Times New Roman"/>
          <w:iCs/>
          <w:szCs w:val="24"/>
          <w:lang w:val="kk-KZ"/>
        </w:rPr>
        <w:t>Лаплас интегралы</w:t>
      </w:r>
      <w:r w:rsidRPr="00520EDC">
        <w:rPr>
          <w:rFonts w:ascii="Times New Roman" w:hAnsi="Times New Roman" w:cs="Times New Roman"/>
          <w:szCs w:val="24"/>
          <w:lang w:val="kk-KZ"/>
        </w:rPr>
        <w:t xml:space="preserve"> деп аталады. Лаплас түрлендіруі операциялық есептеулерде, автоматты реттеуіштерге байланысты есептерді шешкенде жиі қолданылады. Электротехника, гидродинамика, жылу өткізгіштік, механика есептерінің бірқатары Лаплас түрлендіруі қолданалатын әдістер арқылы шешіледі. Лаплас түрлендіруін </w:t>
      </w:r>
      <w:r w:rsidRPr="00520EDC">
        <w:rPr>
          <w:rFonts w:ascii="Times New Roman" w:hAnsi="Times New Roman" w:cs="Times New Roman"/>
          <w:iCs/>
          <w:szCs w:val="24"/>
          <w:lang w:val="kk-KZ"/>
        </w:rPr>
        <w:t>1812 ж.</w:t>
      </w:r>
      <w:r w:rsidRPr="00520EDC">
        <w:rPr>
          <w:rFonts w:ascii="Times New Roman" w:hAnsi="Times New Roman" w:cs="Times New Roman"/>
          <w:szCs w:val="24"/>
          <w:lang w:val="kk-KZ"/>
        </w:rPr>
        <w:t xml:space="preserve"> </w:t>
      </w:r>
      <w:hyperlink r:id="rId7" w:tooltip="Лаплас (мұндай бет жоқ)" w:history="1">
        <w:r w:rsidRPr="00520EDC">
          <w:rPr>
            <w:rFonts w:ascii="Times New Roman" w:hAnsi="Times New Roman" w:cs="Times New Roman"/>
            <w:szCs w:val="24"/>
            <w:lang w:val="kk-KZ"/>
          </w:rPr>
          <w:t>Лаплас</w:t>
        </w:r>
      </w:hyperlink>
      <w:r w:rsidRPr="00520EDC">
        <w:rPr>
          <w:rFonts w:ascii="Times New Roman" w:hAnsi="Times New Roman" w:cs="Times New Roman"/>
          <w:szCs w:val="24"/>
          <w:lang w:val="kk-KZ"/>
        </w:rPr>
        <w:t xml:space="preserve"> енгізген.</w:t>
      </w:r>
    </w:p>
    <w:p w:rsidR="00D36AE8" w:rsidRPr="00520EDC" w:rsidRDefault="00D36AE8" w:rsidP="00D36AE8">
      <w:pPr>
        <w:pStyle w:val="a3"/>
        <w:spacing w:line="276" w:lineRule="auto"/>
        <w:ind w:left="0" w:firstLine="567"/>
        <w:jc w:val="both"/>
        <w:rPr>
          <w:rFonts w:ascii="Times New Roman" w:hAnsi="Times New Roman" w:cs="Times New Roman"/>
          <w:sz w:val="28"/>
          <w:szCs w:val="28"/>
          <w:lang w:val="kk-KZ"/>
        </w:rPr>
      </w:pPr>
      <w:r w:rsidRPr="00520EDC">
        <w:rPr>
          <w:rFonts w:ascii="Times New Roman" w:hAnsi="Times New Roman" w:cs="Times New Roman"/>
          <w:sz w:val="28"/>
          <w:szCs w:val="28"/>
          <w:lang w:val="kk-KZ"/>
        </w:rPr>
        <w:t xml:space="preserve">Алынған алгебралық теңдеулер жүйелерiн шешу нәтижесiнде, өтпелi процестiң iздестiрiлетiн электрлiк шамалары – токтардың және кернеулердiң  </w:t>
      </w:r>
      <w:r w:rsidRPr="00520EDC">
        <w:rPr>
          <w:rFonts w:ascii="Times New Roman" w:hAnsi="Times New Roman" w:cs="Times New Roman"/>
          <w:position w:val="-10"/>
          <w:sz w:val="28"/>
          <w:szCs w:val="28"/>
        </w:rPr>
        <w:object w:dxaOrig="58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8pt;height:15.65pt" o:ole="" fillcolor="window">
            <v:imagedata r:id="rId8" o:title=""/>
          </v:shape>
          <o:OLEObject Type="Embed" ProgID="Equation.3" ShapeID="_x0000_i1025" DrawAspect="Content" ObjectID="_1545150813" r:id="rId9"/>
        </w:object>
      </w:r>
      <w:r w:rsidRPr="00520EDC">
        <w:rPr>
          <w:rFonts w:ascii="Times New Roman" w:hAnsi="Times New Roman" w:cs="Times New Roman"/>
          <w:sz w:val="28"/>
          <w:szCs w:val="28"/>
          <w:lang w:val="kk-KZ"/>
        </w:rPr>
        <w:t xml:space="preserve"> бейнесiн табады. Содан соң керi түрлендiру көмегiмен немесе арнайы кесте көмегiмен </w:t>
      </w:r>
      <w:r w:rsidRPr="00520EDC">
        <w:rPr>
          <w:rFonts w:ascii="Times New Roman" w:hAnsi="Times New Roman" w:cs="Times New Roman"/>
          <w:position w:val="-10"/>
          <w:sz w:val="28"/>
          <w:szCs w:val="28"/>
        </w:rPr>
        <w:object w:dxaOrig="460" w:dyaOrig="340">
          <v:shape id="_x0000_i1026" type="#_x0000_t75" style="width:23.15pt;height:17.55pt" o:ole="" fillcolor="window">
            <v:imagedata r:id="rId10" o:title=""/>
          </v:shape>
          <o:OLEObject Type="Embed" ProgID="Equation.3" ShapeID="_x0000_i1026" DrawAspect="Content" ObjectID="_1545150814" r:id="rId11"/>
        </w:object>
      </w:r>
      <w:r w:rsidRPr="00520EDC">
        <w:rPr>
          <w:rFonts w:ascii="Times New Roman" w:hAnsi="Times New Roman" w:cs="Times New Roman"/>
          <w:sz w:val="28"/>
          <w:szCs w:val="28"/>
          <w:lang w:val="kk-KZ"/>
        </w:rPr>
        <w:t xml:space="preserve"> табылады, яғни  </w:t>
      </w:r>
      <w:r w:rsidRPr="00520EDC">
        <w:rPr>
          <w:rFonts w:ascii="Times New Roman" w:hAnsi="Times New Roman" w:cs="Times New Roman"/>
          <w:position w:val="-10"/>
          <w:sz w:val="28"/>
          <w:szCs w:val="28"/>
        </w:rPr>
        <w:object w:dxaOrig="460" w:dyaOrig="340">
          <v:shape id="_x0000_i1027" type="#_x0000_t75" style="width:23.15pt;height:17.55pt" o:ole="" fillcolor="window">
            <v:imagedata r:id="rId10" o:title=""/>
          </v:shape>
          <o:OLEObject Type="Embed" ProgID="Equation.3" ShapeID="_x0000_i1027" DrawAspect="Content" ObjectID="_1545150815" r:id="rId12"/>
        </w:object>
      </w:r>
      <w:r w:rsidRPr="00520EDC">
        <w:rPr>
          <w:rFonts w:ascii="Times New Roman" w:hAnsi="Times New Roman" w:cs="Times New Roman"/>
          <w:sz w:val="28"/>
          <w:szCs w:val="28"/>
          <w:lang w:val="kk-KZ"/>
        </w:rPr>
        <w:t xml:space="preserve"> уақыттық iздестiрiлетiн функция. Электр тiзбектерiне талдау жасау үшiн Лаплас түрлендiруiнiң ең қажеттi қасиеттерiн қарастырамыз. </w:t>
      </w:r>
    </w:p>
    <w:p w:rsidR="00D36AE8" w:rsidRPr="00520EDC" w:rsidRDefault="00D36AE8" w:rsidP="00D36AE8">
      <w:pPr>
        <w:pStyle w:val="a3"/>
        <w:spacing w:line="276" w:lineRule="auto"/>
        <w:ind w:left="0" w:firstLine="567"/>
        <w:jc w:val="both"/>
        <w:rPr>
          <w:rFonts w:ascii="Times New Roman" w:hAnsi="Times New Roman" w:cs="Times New Roman"/>
          <w:sz w:val="28"/>
          <w:szCs w:val="28"/>
          <w:lang w:val="kk-KZ"/>
        </w:rPr>
      </w:pPr>
      <w:r w:rsidRPr="00520EDC">
        <w:rPr>
          <w:rFonts w:ascii="Times New Roman" w:hAnsi="Times New Roman" w:cs="Times New Roman"/>
          <w:sz w:val="28"/>
          <w:szCs w:val="28"/>
          <w:lang w:val="kk-KZ"/>
        </w:rPr>
        <w:t>Сызықты интеграл-дифференциалдық теңдеулерді шешу Лаплас түрлендiруiн қолдануға, сызықтық қасиетiне және уақыттық аймағына қатысты дифференциалдау және интегралдау операцияларын түрлендiруге негiзделген. Сызықтық қасиетi келесi түрде жазылады:</w:t>
      </w:r>
    </w:p>
    <w:p w:rsidR="00D36AE8" w:rsidRPr="00520EDC" w:rsidRDefault="00D36AE8" w:rsidP="00D36AE8">
      <w:pPr>
        <w:pStyle w:val="a3"/>
        <w:spacing w:line="276" w:lineRule="auto"/>
        <w:ind w:left="0"/>
        <w:jc w:val="both"/>
        <w:rPr>
          <w:rFonts w:ascii="Times New Roman" w:hAnsi="Times New Roman" w:cs="Times New Roman"/>
          <w:sz w:val="28"/>
          <w:szCs w:val="28"/>
          <w:lang w:val="kk-KZ"/>
        </w:rPr>
      </w:pPr>
    </w:p>
    <w:p w:rsidR="00D36AE8" w:rsidRDefault="00D36AE8" w:rsidP="00D36AE8">
      <w:pPr>
        <w:pStyle w:val="a3"/>
        <w:spacing w:line="276" w:lineRule="auto"/>
        <w:ind w:left="0"/>
        <w:jc w:val="center"/>
        <w:rPr>
          <w:rFonts w:ascii="Times New Roman" w:hAnsi="Times New Roman" w:cs="Times New Roman"/>
          <w:sz w:val="28"/>
          <w:szCs w:val="28"/>
          <w:lang w:val="kk-KZ"/>
        </w:rPr>
      </w:pPr>
      <w:r w:rsidRPr="00520EDC">
        <w:rPr>
          <w:rFonts w:ascii="Times New Roman" w:hAnsi="Times New Roman" w:cs="Times New Roman"/>
          <w:position w:val="-10"/>
          <w:sz w:val="28"/>
          <w:szCs w:val="28"/>
          <w:lang w:val="en-US"/>
        </w:rPr>
        <w:object w:dxaOrig="2740" w:dyaOrig="340">
          <v:shape id="_x0000_i1028" type="#_x0000_t75" style="width:137.1pt;height:17.55pt" o:ole="" fillcolor="window">
            <v:imagedata r:id="rId13" o:title=""/>
          </v:shape>
          <o:OLEObject Type="Embed" ProgID="Equation.3" ShapeID="_x0000_i1028" DrawAspect="Content" ObjectID="_1545150816" r:id="rId14"/>
        </w:object>
      </w:r>
    </w:p>
    <w:p w:rsidR="00D36AE8" w:rsidRDefault="00D36AE8" w:rsidP="00D36AE8">
      <w:pPr>
        <w:pStyle w:val="a3"/>
        <w:spacing w:line="276" w:lineRule="auto"/>
        <w:ind w:left="0" w:firstLine="567"/>
        <w:jc w:val="both"/>
        <w:rPr>
          <w:rFonts w:ascii="Times New Roman" w:hAnsi="Times New Roman" w:cs="Times New Roman"/>
          <w:sz w:val="28"/>
          <w:szCs w:val="28"/>
          <w:lang w:val="kk-KZ"/>
        </w:rPr>
      </w:pPr>
      <w:r w:rsidRPr="00520EDC">
        <w:rPr>
          <w:rFonts w:ascii="Times New Roman" w:hAnsi="Times New Roman" w:cs="Times New Roman"/>
          <w:sz w:val="28"/>
          <w:szCs w:val="28"/>
          <w:lang w:val="kk-KZ"/>
        </w:rPr>
        <w:t>мұндағы   а – тұрақты коэффициенті,</w:t>
      </w:r>
    </w:p>
    <w:p w:rsidR="00D36AE8" w:rsidRPr="00520EDC" w:rsidRDefault="00D36AE8" w:rsidP="00D36AE8">
      <w:pPr>
        <w:pStyle w:val="a3"/>
        <w:spacing w:line="276" w:lineRule="auto"/>
        <w:ind w:left="0" w:firstLine="567"/>
        <w:jc w:val="both"/>
        <w:rPr>
          <w:rFonts w:ascii="Times New Roman" w:hAnsi="Times New Roman" w:cs="Times New Roman"/>
          <w:sz w:val="28"/>
          <w:szCs w:val="28"/>
          <w:lang w:val="kk-KZ"/>
        </w:rPr>
      </w:pPr>
    </w:p>
    <w:p w:rsidR="00D36AE8" w:rsidRPr="00520EDC" w:rsidRDefault="00D36AE8" w:rsidP="00D36AE8">
      <w:pPr>
        <w:pStyle w:val="a3"/>
        <w:spacing w:line="276" w:lineRule="auto"/>
        <w:ind w:left="0"/>
        <w:jc w:val="center"/>
        <w:rPr>
          <w:rFonts w:ascii="Times New Roman" w:hAnsi="Times New Roman" w:cs="Times New Roman"/>
          <w:sz w:val="28"/>
          <w:szCs w:val="28"/>
          <w:lang w:val="kk-KZ"/>
        </w:rPr>
      </w:pPr>
      <w:r w:rsidRPr="00520EDC">
        <w:rPr>
          <w:rFonts w:ascii="Times New Roman" w:hAnsi="Times New Roman" w:cs="Times New Roman"/>
          <w:sz w:val="28"/>
          <w:szCs w:val="28"/>
        </w:rPr>
        <w:object w:dxaOrig="4820" w:dyaOrig="340">
          <v:shape id="_x0000_i1029" type="#_x0000_t75" style="width:240.4pt;height:17.55pt" o:ole="" fillcolor="window">
            <v:imagedata r:id="rId15" o:title=""/>
          </v:shape>
          <o:OLEObject Type="Embed" ProgID="Equation.3" ShapeID="_x0000_i1029" DrawAspect="Content" ObjectID="_1545150817" r:id="rId16"/>
        </w:object>
      </w:r>
    </w:p>
    <w:p w:rsidR="00D36AE8" w:rsidRPr="00520EDC" w:rsidRDefault="00D36AE8" w:rsidP="00D36AE8">
      <w:pPr>
        <w:pStyle w:val="a3"/>
        <w:spacing w:line="276" w:lineRule="auto"/>
        <w:ind w:left="0"/>
        <w:jc w:val="both"/>
        <w:rPr>
          <w:rFonts w:ascii="Times New Roman" w:hAnsi="Times New Roman" w:cs="Times New Roman"/>
          <w:sz w:val="28"/>
          <w:szCs w:val="28"/>
          <w:lang w:val="kk-KZ"/>
        </w:rPr>
      </w:pPr>
    </w:p>
    <w:p w:rsidR="00D36AE8" w:rsidRPr="00520EDC" w:rsidRDefault="00D36AE8" w:rsidP="00D36AE8">
      <w:pPr>
        <w:pStyle w:val="a3"/>
        <w:spacing w:line="276" w:lineRule="auto"/>
        <w:ind w:left="0"/>
        <w:jc w:val="both"/>
        <w:rPr>
          <w:rFonts w:ascii="Times New Roman" w:hAnsi="Times New Roman" w:cs="Times New Roman"/>
          <w:sz w:val="28"/>
          <w:szCs w:val="28"/>
          <w:lang w:val="kk-KZ"/>
        </w:rPr>
      </w:pPr>
      <w:r w:rsidRPr="00520EDC">
        <w:rPr>
          <w:rFonts w:ascii="Times New Roman" w:hAnsi="Times New Roman" w:cs="Times New Roman"/>
          <w:sz w:val="28"/>
          <w:szCs w:val="28"/>
          <w:lang w:val="kk-KZ"/>
        </w:rPr>
        <w:t>яғни түпнұсқаны (оригиналды) тұрақты шамаға көбейткенде, сондай-ақ бейне де осы шамаға көбейтiледi, ал бейне қосындылары, бейнелер  қосындысына тең.</w:t>
      </w:r>
    </w:p>
    <w:p w:rsidR="00D36AE8" w:rsidRPr="00520EDC" w:rsidRDefault="00D36AE8" w:rsidP="00D36AE8">
      <w:pPr>
        <w:pStyle w:val="a3"/>
        <w:spacing w:line="276" w:lineRule="auto"/>
        <w:ind w:left="0"/>
        <w:jc w:val="both"/>
        <w:rPr>
          <w:rFonts w:ascii="Times New Roman" w:hAnsi="Times New Roman" w:cs="Times New Roman"/>
          <w:sz w:val="28"/>
          <w:szCs w:val="28"/>
          <w:lang w:val="kk-KZ"/>
        </w:rPr>
      </w:pPr>
      <w:r w:rsidRPr="00520EDC">
        <w:rPr>
          <w:rFonts w:ascii="Times New Roman" w:hAnsi="Times New Roman" w:cs="Times New Roman"/>
          <w:sz w:val="28"/>
          <w:szCs w:val="28"/>
          <w:lang w:val="kk-KZ"/>
        </w:rPr>
        <w:t xml:space="preserve">Тұпнұскаларды дифференциалдау және интегралдау  ( t – аймағында) операциясына олардың бейнелерiн көбейту және бөлу сияқты қарапайым операция  лайықты (p - аймағында): </w:t>
      </w:r>
    </w:p>
    <w:p w:rsidR="00D36AE8" w:rsidRPr="00520EDC" w:rsidRDefault="00D36AE8" w:rsidP="00D36AE8">
      <w:pPr>
        <w:pStyle w:val="a3"/>
        <w:spacing w:line="276" w:lineRule="auto"/>
        <w:ind w:left="0"/>
        <w:jc w:val="center"/>
        <w:rPr>
          <w:rFonts w:ascii="Times New Roman" w:hAnsi="Times New Roman" w:cs="Times New Roman"/>
          <w:sz w:val="28"/>
          <w:szCs w:val="28"/>
          <w:lang w:val="kk-KZ"/>
        </w:rPr>
      </w:pPr>
      <w:r w:rsidRPr="00520EDC">
        <w:rPr>
          <w:rFonts w:ascii="Times New Roman" w:hAnsi="Times New Roman" w:cs="Times New Roman"/>
          <w:sz w:val="28"/>
          <w:szCs w:val="28"/>
        </w:rPr>
        <w:object w:dxaOrig="4920" w:dyaOrig="800">
          <v:shape id="_x0000_i1030" type="#_x0000_t75" style="width:246.05pt;height:39.45pt" o:ole="" fillcolor="window">
            <v:imagedata r:id="rId17" o:title=""/>
          </v:shape>
          <o:OLEObject Type="Embed" ProgID="Equation.3" ShapeID="_x0000_i1030" DrawAspect="Content" ObjectID="_1545150818" r:id="rId18"/>
        </w:object>
      </w:r>
    </w:p>
    <w:p w:rsidR="00D36AE8" w:rsidRPr="00520EDC" w:rsidRDefault="00D36AE8" w:rsidP="00D36AE8">
      <w:pPr>
        <w:pStyle w:val="a3"/>
        <w:spacing w:line="276" w:lineRule="auto"/>
        <w:ind w:left="0"/>
        <w:jc w:val="both"/>
        <w:rPr>
          <w:rFonts w:ascii="Times New Roman" w:hAnsi="Times New Roman" w:cs="Times New Roman"/>
          <w:sz w:val="28"/>
          <w:szCs w:val="28"/>
          <w:lang w:val="kk-KZ"/>
        </w:rPr>
      </w:pPr>
      <w:r w:rsidRPr="00520EDC">
        <w:rPr>
          <w:rFonts w:ascii="Times New Roman" w:hAnsi="Times New Roman" w:cs="Times New Roman"/>
          <w:sz w:val="28"/>
          <w:szCs w:val="28"/>
          <w:lang w:val="kk-KZ"/>
        </w:rPr>
        <w:t xml:space="preserve">мұндағы </w:t>
      </w:r>
      <w:r w:rsidRPr="00520EDC">
        <w:rPr>
          <w:rFonts w:ascii="Times New Roman" w:hAnsi="Times New Roman" w:cs="Times New Roman"/>
          <w:position w:val="-10"/>
          <w:sz w:val="28"/>
          <w:szCs w:val="28"/>
        </w:rPr>
        <w:object w:dxaOrig="520" w:dyaOrig="320">
          <v:shape id="_x0000_i1031" type="#_x0000_t75" style="width:26.3pt;height:15.65pt" o:ole="" fillcolor="window">
            <v:imagedata r:id="rId19" o:title=""/>
          </v:shape>
          <o:OLEObject Type="Embed" ProgID="Equation.3" ShapeID="_x0000_i1031" DrawAspect="Content" ObjectID="_1545150819" r:id="rId20"/>
        </w:object>
      </w:r>
      <w:r w:rsidRPr="00520EDC">
        <w:rPr>
          <w:rFonts w:ascii="Times New Roman" w:hAnsi="Times New Roman" w:cs="Times New Roman"/>
          <w:sz w:val="28"/>
          <w:szCs w:val="28"/>
          <w:lang w:val="kk-KZ"/>
        </w:rPr>
        <w:t xml:space="preserve">- функцияның бастапқы мәнi,  </w:t>
      </w:r>
      <w:r w:rsidRPr="00520EDC">
        <w:rPr>
          <w:rFonts w:ascii="Times New Roman" w:hAnsi="Times New Roman" w:cs="Times New Roman"/>
          <w:position w:val="-6"/>
          <w:sz w:val="28"/>
          <w:szCs w:val="28"/>
        </w:rPr>
        <w:object w:dxaOrig="520" w:dyaOrig="280">
          <v:shape id="_x0000_i1032" type="#_x0000_t75" style="width:26.3pt;height:13.75pt" o:ole="" fillcolor="window">
            <v:imagedata r:id="rId21" o:title=""/>
          </v:shape>
          <o:OLEObject Type="Embed" ProgID="Equation.3" ShapeID="_x0000_i1032" DrawAspect="Content" ObjectID="_1545150820" r:id="rId22"/>
        </w:object>
      </w:r>
      <w:r w:rsidRPr="00520EDC">
        <w:rPr>
          <w:rFonts w:ascii="Times New Roman" w:hAnsi="Times New Roman" w:cs="Times New Roman"/>
          <w:sz w:val="28"/>
          <w:szCs w:val="28"/>
          <w:lang w:val="kk-KZ"/>
        </w:rPr>
        <w:t xml:space="preserve"> кезiнде.</w:t>
      </w:r>
    </w:p>
    <w:p w:rsidR="00D36AE8" w:rsidRPr="00520EDC" w:rsidRDefault="00D36AE8" w:rsidP="00D36AE8">
      <w:pPr>
        <w:spacing w:line="276" w:lineRule="auto"/>
        <w:ind w:firstLine="567"/>
        <w:jc w:val="both"/>
        <w:rPr>
          <w:rFonts w:ascii="Times New Roman" w:hAnsi="Times New Roman" w:cs="Times New Roman"/>
          <w:lang w:val="kk-KZ"/>
        </w:rPr>
      </w:pPr>
      <w:r w:rsidRPr="00520EDC">
        <w:rPr>
          <w:rFonts w:ascii="Times New Roman" w:hAnsi="Times New Roman" w:cs="Times New Roman"/>
          <w:lang w:val="kk-KZ"/>
        </w:rPr>
        <w:t>Лаплас түрлендiруiнiң қасиетi, тiзбектер теориясына операторлық функциялар (кедергiлер және өткiзгiштiктер) және тiзбектiң операторлық берiлiстiк функциялары түсiнiгiн енгiзуге мүмкiндiк бердi. Бұл кезде операторлық түрде электр тiзбегiнiң орынбасарлық сұлбасын құру мүмкiн болады екен, ал сол бойынша, түпнұсқалар (оригиналдар) үшiн интеграл-дифференциалдық теңдеулер құрылады.</w:t>
      </w:r>
    </w:p>
    <w:p w:rsidR="00387B17" w:rsidRPr="00D36AE8" w:rsidRDefault="00387B17">
      <w:pPr>
        <w:rPr>
          <w:lang w:val="kk-KZ"/>
        </w:rPr>
      </w:pPr>
    </w:p>
    <w:sectPr w:rsidR="00387B17" w:rsidRPr="00D36AE8" w:rsidSect="00387B1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D36AE8"/>
    <w:rsid w:val="00387B17"/>
    <w:rsid w:val="00D36AE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AE8"/>
    <w:pPr>
      <w:spacing w:after="0" w:line="240" w:lineRule="auto"/>
    </w:pPr>
    <w:rPr>
      <w:rFonts w:ascii="Arial" w:eastAsia="Times New Roman" w:hAnsi="Arial" w:cs="Arial"/>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36AE8"/>
    <w:pPr>
      <w:ind w:left="720"/>
    </w:pPr>
    <w:rPr>
      <w:sz w:val="24"/>
      <w:szCs w:val="24"/>
    </w:rPr>
  </w:style>
  <w:style w:type="paragraph" w:styleId="a4">
    <w:name w:val="Balloon Text"/>
    <w:basedOn w:val="a"/>
    <w:link w:val="a5"/>
    <w:uiPriority w:val="99"/>
    <w:semiHidden/>
    <w:unhideWhenUsed/>
    <w:rsid w:val="00D36AE8"/>
    <w:rPr>
      <w:rFonts w:ascii="Tahoma" w:hAnsi="Tahoma" w:cs="Tahoma"/>
      <w:sz w:val="16"/>
      <w:szCs w:val="16"/>
    </w:rPr>
  </w:style>
  <w:style w:type="character" w:customStyle="1" w:styleId="a5">
    <w:name w:val="Текст выноски Знак"/>
    <w:basedOn w:val="a0"/>
    <w:link w:val="a4"/>
    <w:uiPriority w:val="99"/>
    <w:semiHidden/>
    <w:rsid w:val="00D36AE8"/>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image" Target="media/image6.wmf"/><Relationship Id="rId18" Type="http://schemas.openxmlformats.org/officeDocument/2006/relationships/oleObject" Target="embeddings/oleObject6.bin"/><Relationship Id="rId3" Type="http://schemas.openxmlformats.org/officeDocument/2006/relationships/webSettings" Target="webSettings.xml"/><Relationship Id="rId21" Type="http://schemas.openxmlformats.org/officeDocument/2006/relationships/image" Target="media/image10.wmf"/><Relationship Id="rId7" Type="http://schemas.openxmlformats.org/officeDocument/2006/relationships/hyperlink" Target="https://kk.wikipedia.org/w/index.php?title=%D0%9B%D0%B0%D0%BF%D0%BB%D0%B0%D1%81&amp;action=edit&amp;redlink=1" TargetMode="External"/><Relationship Id="rId12" Type="http://schemas.openxmlformats.org/officeDocument/2006/relationships/oleObject" Target="embeddings/oleObject3.bin"/><Relationship Id="rId17" Type="http://schemas.openxmlformats.org/officeDocument/2006/relationships/image" Target="media/image8.wmf"/><Relationship Id="rId2" Type="http://schemas.openxmlformats.org/officeDocument/2006/relationships/settings" Target="settings.xml"/><Relationship Id="rId16" Type="http://schemas.openxmlformats.org/officeDocument/2006/relationships/oleObject" Target="embeddings/oleObject5.bin"/><Relationship Id="rId20" Type="http://schemas.openxmlformats.org/officeDocument/2006/relationships/oleObject" Target="embeddings/oleObject7.bin"/><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oleObject" Target="embeddings/oleObject2.bin"/><Relationship Id="rId24"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7.wmf"/><Relationship Id="rId23" Type="http://schemas.openxmlformats.org/officeDocument/2006/relationships/fontTable" Target="fontTable.xml"/><Relationship Id="rId10" Type="http://schemas.openxmlformats.org/officeDocument/2006/relationships/image" Target="media/image5.wmf"/><Relationship Id="rId19" Type="http://schemas.openxmlformats.org/officeDocument/2006/relationships/image" Target="media/image9.wmf"/><Relationship Id="rId4" Type="http://schemas.openxmlformats.org/officeDocument/2006/relationships/image" Target="media/image1.png"/><Relationship Id="rId9" Type="http://schemas.openxmlformats.org/officeDocument/2006/relationships/oleObject" Target="embeddings/oleObject1.bin"/><Relationship Id="rId14" Type="http://schemas.openxmlformats.org/officeDocument/2006/relationships/oleObject" Target="embeddings/oleObject4.bin"/><Relationship Id="rId22" Type="http://schemas.openxmlformats.org/officeDocument/2006/relationships/oleObject" Target="embeddings/oleObject8.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350</Words>
  <Characters>1997</Characters>
  <Application>Microsoft Office Word</Application>
  <DocSecurity>0</DocSecurity>
  <Lines>16</Lines>
  <Paragraphs>4</Paragraphs>
  <ScaleCrop>false</ScaleCrop>
  <Company>Grizli777</Company>
  <LinksUpToDate>false</LinksUpToDate>
  <CharactersWithSpaces>2343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Ринат</dc:creator>
  <cp:lastModifiedBy>Ринат</cp:lastModifiedBy>
  <cp:revision>1</cp:revision>
  <dcterms:created xsi:type="dcterms:W3CDTF">2017-01-05T13:45:00Z</dcterms:created>
  <dcterms:modified xsi:type="dcterms:W3CDTF">2017-01-05T13:45:00Z</dcterms:modified>
</cp:coreProperties>
</file>